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9968" w14:textId="77777777" w:rsidR="00D2728C" w:rsidRDefault="00D2728C" w:rsidP="0029763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Консультация для родителей</w:t>
      </w:r>
    </w:p>
    <w:p w14:paraId="0B4B9E64" w14:textId="6B8DB76E" w:rsidR="00701021" w:rsidRDefault="00D2728C" w:rsidP="0029763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21068C" w:rsidRPr="00297631">
        <w:rPr>
          <w:rFonts w:ascii="Times New Roman" w:hAnsi="Times New Roman" w:cs="Times New Roman"/>
          <w:b/>
          <w:iCs/>
          <w:sz w:val="28"/>
          <w:szCs w:val="28"/>
        </w:rPr>
        <w:t>Музыкально</w:t>
      </w:r>
      <w:r w:rsidR="002976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1068C" w:rsidRPr="00297631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2976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1068C" w:rsidRPr="00297631">
        <w:rPr>
          <w:rFonts w:ascii="Times New Roman" w:hAnsi="Times New Roman" w:cs="Times New Roman"/>
          <w:b/>
          <w:iCs/>
          <w:sz w:val="28"/>
          <w:szCs w:val="28"/>
        </w:rPr>
        <w:t>дидактические игры с детьми 2</w:t>
      </w:r>
      <w:r w:rsidR="00297631"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="0021068C" w:rsidRPr="00297631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6D5F72" w:rsidRPr="00297631">
        <w:rPr>
          <w:rFonts w:ascii="Times New Roman" w:hAnsi="Times New Roman" w:cs="Times New Roman"/>
          <w:b/>
          <w:iCs/>
          <w:sz w:val="28"/>
          <w:szCs w:val="28"/>
        </w:rPr>
        <w:t>летнего возраста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4615D318" w14:textId="77777777" w:rsidR="00297631" w:rsidRPr="00297631" w:rsidRDefault="00297631" w:rsidP="002976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F08131B" w14:textId="77777777" w:rsidR="0021068C" w:rsidRPr="00CC701B" w:rsidRDefault="0021068C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Развитие эмоциональной сферы ребенка играет роль в становлении личности.</w:t>
      </w:r>
    </w:p>
    <w:p w14:paraId="23D1D62A" w14:textId="77777777" w:rsidR="0021068C" w:rsidRPr="00CC701B" w:rsidRDefault="0021068C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С музыкой связаны все явления окружающего мира. Музыка оказывает разнообразное влияние на человека: радует и печалит, возбуждает и успокаивает.</w:t>
      </w:r>
    </w:p>
    <w:p w14:paraId="4411DDB4" w14:textId="77777777" w:rsidR="0021068C" w:rsidRPr="00CC701B" w:rsidRDefault="0021068C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Чем раньше ребенок будет слышать чарующие звуки, тем ярче будут эмоции, тем легче он научится понимать эмоции других людей.</w:t>
      </w:r>
    </w:p>
    <w:p w14:paraId="6562885F" w14:textId="0E7FBD52" w:rsidR="0021068C" w:rsidRPr="00CC701B" w:rsidRDefault="0021068C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Первоначальное обучение должно носить характер игры.</w:t>
      </w:r>
      <w:r w:rsidR="00297631">
        <w:rPr>
          <w:rFonts w:ascii="Times New Roman" w:hAnsi="Times New Roman" w:cs="Times New Roman"/>
          <w:sz w:val="28"/>
          <w:szCs w:val="28"/>
        </w:rPr>
        <w:t xml:space="preserve"> </w:t>
      </w:r>
      <w:r w:rsidRPr="00CC701B">
        <w:rPr>
          <w:rFonts w:ascii="Times New Roman" w:hAnsi="Times New Roman" w:cs="Times New Roman"/>
          <w:sz w:val="28"/>
          <w:szCs w:val="28"/>
        </w:rPr>
        <w:t>Дидактические игры являются своеобразным усилителем желания слушать, петь, двигаться, играть.</w:t>
      </w:r>
    </w:p>
    <w:p w14:paraId="1016A491" w14:textId="77777777" w:rsidR="0021068C" w:rsidRPr="00CC701B" w:rsidRDefault="0021068C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Предлагаем ряд музыкально-дидактических игр для родителей с детьми 2-х -3-х летнего возраста, которые можно использовать дома. </w:t>
      </w:r>
    </w:p>
    <w:p w14:paraId="4FB41269" w14:textId="0F0E547A" w:rsidR="0021068C" w:rsidRPr="00297631" w:rsidRDefault="0021068C" w:rsidP="0029763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631">
        <w:rPr>
          <w:rFonts w:ascii="Times New Roman" w:hAnsi="Times New Roman" w:cs="Times New Roman"/>
          <w:b/>
          <w:bCs/>
          <w:sz w:val="28"/>
          <w:szCs w:val="28"/>
        </w:rPr>
        <w:t>«Узнай по голосу»</w:t>
      </w:r>
      <w:r w:rsidR="002976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3327C7" w14:textId="215FC1DE" w:rsidR="0021068C" w:rsidRPr="00CC701B" w:rsidRDefault="0021068C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 Игра способствует музыкально</w:t>
      </w:r>
      <w:r w:rsidR="00297631">
        <w:rPr>
          <w:rFonts w:ascii="Times New Roman" w:hAnsi="Times New Roman" w:cs="Times New Roman"/>
          <w:sz w:val="28"/>
          <w:szCs w:val="28"/>
        </w:rPr>
        <w:t xml:space="preserve"> </w:t>
      </w:r>
      <w:r w:rsidRPr="00CC701B">
        <w:rPr>
          <w:rFonts w:ascii="Times New Roman" w:hAnsi="Times New Roman" w:cs="Times New Roman"/>
          <w:sz w:val="28"/>
          <w:szCs w:val="28"/>
        </w:rPr>
        <w:t>-</w:t>
      </w:r>
      <w:r w:rsidR="00297631">
        <w:rPr>
          <w:rFonts w:ascii="Times New Roman" w:hAnsi="Times New Roman" w:cs="Times New Roman"/>
          <w:sz w:val="28"/>
          <w:szCs w:val="28"/>
        </w:rPr>
        <w:t xml:space="preserve"> </w:t>
      </w:r>
      <w:r w:rsidRPr="00CC701B">
        <w:rPr>
          <w:rFonts w:ascii="Times New Roman" w:hAnsi="Times New Roman" w:cs="Times New Roman"/>
          <w:sz w:val="28"/>
          <w:szCs w:val="28"/>
        </w:rPr>
        <w:t xml:space="preserve">сенсорному развитию. Закрепляется умение различать звуки по тембру. </w:t>
      </w:r>
    </w:p>
    <w:p w14:paraId="2789CAC5" w14:textId="77777777" w:rsidR="0021068C" w:rsidRPr="00CC701B" w:rsidRDefault="0021068C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Используется набор различных игрушек – животных.</w:t>
      </w:r>
    </w:p>
    <w:p w14:paraId="6C34BA5C" w14:textId="77777777" w:rsidR="0021068C" w:rsidRPr="00CC701B" w:rsidRDefault="0021068C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Предлагается ребенку узнать, кто кричит, используя звукоподражание с голоса.</w:t>
      </w:r>
    </w:p>
    <w:p w14:paraId="3DDE509C" w14:textId="02FAB3B7" w:rsidR="0021068C" w:rsidRPr="00CC701B" w:rsidRDefault="0021068C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Узнавая голос взрослого, ребенок называет и показывает соответствующую игрушку и повторяет звукоподражание («тяв-тяв», «га-га»,</w:t>
      </w:r>
      <w:r w:rsidR="00D2728C">
        <w:rPr>
          <w:rFonts w:ascii="Times New Roman" w:hAnsi="Times New Roman" w:cs="Times New Roman"/>
          <w:sz w:val="28"/>
          <w:szCs w:val="28"/>
        </w:rPr>
        <w:t xml:space="preserve"> «</w:t>
      </w:r>
      <w:r w:rsidRPr="00CC701B">
        <w:rPr>
          <w:rFonts w:ascii="Times New Roman" w:hAnsi="Times New Roman" w:cs="Times New Roman"/>
          <w:sz w:val="28"/>
          <w:szCs w:val="28"/>
        </w:rPr>
        <w:t>мяу-мяу» и т.д.)</w:t>
      </w:r>
    </w:p>
    <w:p w14:paraId="14C74DD0" w14:textId="101B73DA" w:rsidR="0021068C" w:rsidRPr="00D2728C" w:rsidRDefault="00D2728C" w:rsidP="0029763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28C">
        <w:rPr>
          <w:rFonts w:ascii="Times New Roman" w:hAnsi="Times New Roman" w:cs="Times New Roman"/>
          <w:b/>
          <w:bCs/>
          <w:sz w:val="28"/>
          <w:szCs w:val="28"/>
        </w:rPr>
        <w:t xml:space="preserve"> «Кто как кричит?»</w:t>
      </w:r>
    </w:p>
    <w:p w14:paraId="3D00CF92" w14:textId="77777777" w:rsidR="0021068C" w:rsidRPr="00CC701B" w:rsidRDefault="0021068C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Игра способствует развитию у детей звуковысотного слуха.</w:t>
      </w:r>
    </w:p>
    <w:p w14:paraId="6327F7EB" w14:textId="77777777" w:rsidR="007E21F4" w:rsidRPr="00CC701B" w:rsidRDefault="007E21F4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игрушки большого и маленького размера: кошка, собака, уточка, медведь и т.д.</w:t>
      </w:r>
    </w:p>
    <w:p w14:paraId="0F5ED115" w14:textId="4F3E0FD5" w:rsidR="007E21F4" w:rsidRPr="00CC701B" w:rsidRDefault="007E21F4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Показ игрушек различного размера сопровождается звукоподражанием на высоком или низком звуке</w:t>
      </w:r>
      <w:r w:rsidR="00D2728C">
        <w:rPr>
          <w:rFonts w:ascii="Times New Roman" w:hAnsi="Times New Roman" w:cs="Times New Roman"/>
          <w:sz w:val="28"/>
          <w:szCs w:val="28"/>
        </w:rPr>
        <w:t>.</w:t>
      </w:r>
    </w:p>
    <w:p w14:paraId="4387DCE2" w14:textId="5B8B752F" w:rsidR="007E21F4" w:rsidRPr="00D2728C" w:rsidRDefault="007E21F4" w:rsidP="0029763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28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«Отгадай погремушку»</w:t>
      </w:r>
      <w:r w:rsidR="00D272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31A42A" w14:textId="35836C7B" w:rsidR="007E21F4" w:rsidRPr="00CC701B" w:rsidRDefault="007E21F4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Игра способствует развитию у детей тембр</w:t>
      </w:r>
      <w:r w:rsidR="00D2728C">
        <w:rPr>
          <w:rFonts w:ascii="Times New Roman" w:hAnsi="Times New Roman" w:cs="Times New Roman"/>
          <w:sz w:val="28"/>
          <w:szCs w:val="28"/>
        </w:rPr>
        <w:t>ово</w:t>
      </w:r>
      <w:r w:rsidRPr="00CC701B">
        <w:rPr>
          <w:rFonts w:ascii="Times New Roman" w:hAnsi="Times New Roman" w:cs="Times New Roman"/>
          <w:sz w:val="28"/>
          <w:szCs w:val="28"/>
        </w:rPr>
        <w:t>го восприятия.</w:t>
      </w:r>
    </w:p>
    <w:p w14:paraId="6173C5D5" w14:textId="35AA41ED" w:rsidR="007E21F4" w:rsidRPr="00CC701B" w:rsidRDefault="007E21F4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Используется набор из 2-х -</w:t>
      </w:r>
      <w:r w:rsidR="00D2728C">
        <w:rPr>
          <w:rFonts w:ascii="Times New Roman" w:hAnsi="Times New Roman" w:cs="Times New Roman"/>
          <w:sz w:val="28"/>
          <w:szCs w:val="28"/>
        </w:rPr>
        <w:t xml:space="preserve"> </w:t>
      </w:r>
      <w:r w:rsidRPr="00CC701B">
        <w:rPr>
          <w:rFonts w:ascii="Times New Roman" w:hAnsi="Times New Roman" w:cs="Times New Roman"/>
          <w:sz w:val="28"/>
          <w:szCs w:val="28"/>
        </w:rPr>
        <w:t>3-х погремушек разного звучания и оформления (баночки с различными наполнителями: греч</w:t>
      </w:r>
      <w:r w:rsidR="00D2728C">
        <w:rPr>
          <w:rFonts w:ascii="Times New Roman" w:hAnsi="Times New Roman" w:cs="Times New Roman"/>
          <w:sz w:val="28"/>
          <w:szCs w:val="28"/>
        </w:rPr>
        <w:t>к</w:t>
      </w:r>
      <w:r w:rsidRPr="00CC701B">
        <w:rPr>
          <w:rFonts w:ascii="Times New Roman" w:hAnsi="Times New Roman" w:cs="Times New Roman"/>
          <w:sz w:val="28"/>
          <w:szCs w:val="28"/>
        </w:rPr>
        <w:t>а, манка, горох, камешки и т.д.)</w:t>
      </w:r>
    </w:p>
    <w:p w14:paraId="31796FC5" w14:textId="77777777" w:rsidR="007E21F4" w:rsidRPr="00CC701B" w:rsidRDefault="007E21F4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1A7EB" w14:textId="5FAFF58A" w:rsidR="007E21F4" w:rsidRPr="00D2728C" w:rsidRDefault="007E21F4" w:rsidP="0029763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28C">
        <w:rPr>
          <w:rFonts w:ascii="Times New Roman" w:hAnsi="Times New Roman" w:cs="Times New Roman"/>
          <w:b/>
          <w:bCs/>
          <w:sz w:val="28"/>
          <w:szCs w:val="28"/>
        </w:rPr>
        <w:t>«Учитесь танцевать»</w:t>
      </w:r>
      <w:r w:rsidR="00D2728C" w:rsidRPr="00D272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53A390" w14:textId="77777777" w:rsidR="007E21F4" w:rsidRPr="00CC701B" w:rsidRDefault="007E21F4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Игра способствует развитию у детей чувства ритма.</w:t>
      </w:r>
    </w:p>
    <w:p w14:paraId="2DB67FD7" w14:textId="77777777" w:rsidR="007E21F4" w:rsidRPr="00CC701B" w:rsidRDefault="007E21F4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 большая и маленькая матрешки.</w:t>
      </w:r>
    </w:p>
    <w:p w14:paraId="4D531B3E" w14:textId="77777777" w:rsidR="007E21F4" w:rsidRPr="00CC701B" w:rsidRDefault="007E21F4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 xml:space="preserve">Взрослый предлагает послушать и повторить ритмический рисунок. Большая матрешка пляшет, маленькая </w:t>
      </w:r>
      <w:r w:rsidR="006D5F72" w:rsidRPr="00CC701B">
        <w:rPr>
          <w:rFonts w:ascii="Times New Roman" w:hAnsi="Times New Roman" w:cs="Times New Roman"/>
          <w:sz w:val="28"/>
          <w:szCs w:val="28"/>
        </w:rPr>
        <w:t>–</w:t>
      </w:r>
      <w:r w:rsidRPr="00CC701B">
        <w:rPr>
          <w:rFonts w:ascii="Times New Roman" w:hAnsi="Times New Roman" w:cs="Times New Roman"/>
          <w:sz w:val="28"/>
          <w:szCs w:val="28"/>
        </w:rPr>
        <w:t xml:space="preserve"> повторяет</w:t>
      </w:r>
      <w:r w:rsidR="006D5F72" w:rsidRPr="00CC701B">
        <w:rPr>
          <w:rFonts w:ascii="Times New Roman" w:hAnsi="Times New Roman" w:cs="Times New Roman"/>
          <w:sz w:val="28"/>
          <w:szCs w:val="28"/>
        </w:rPr>
        <w:t>.</w:t>
      </w:r>
    </w:p>
    <w:p w14:paraId="084905F3" w14:textId="7C6BA42B" w:rsidR="006D5F72" w:rsidRPr="00D2728C" w:rsidRDefault="006D5F72" w:rsidP="0029763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28C">
        <w:rPr>
          <w:rFonts w:ascii="Times New Roman" w:hAnsi="Times New Roman" w:cs="Times New Roman"/>
          <w:b/>
          <w:bCs/>
          <w:sz w:val="28"/>
          <w:szCs w:val="28"/>
        </w:rPr>
        <w:t>«Грустно-весело»</w:t>
      </w:r>
      <w:r w:rsidR="00D2728C" w:rsidRPr="00D272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75E862" w14:textId="77777777" w:rsidR="007E21F4" w:rsidRPr="00CC701B" w:rsidRDefault="006D5F72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Игра способствует развитию у детей ладотонального</w:t>
      </w:r>
      <w:r w:rsidR="007E21F4" w:rsidRPr="00CC701B">
        <w:rPr>
          <w:rFonts w:ascii="Times New Roman" w:hAnsi="Times New Roman" w:cs="Times New Roman"/>
          <w:sz w:val="28"/>
          <w:szCs w:val="28"/>
        </w:rPr>
        <w:t xml:space="preserve"> </w:t>
      </w:r>
      <w:r w:rsidRPr="00CC701B">
        <w:rPr>
          <w:rFonts w:ascii="Times New Roman" w:hAnsi="Times New Roman" w:cs="Times New Roman"/>
          <w:sz w:val="28"/>
          <w:szCs w:val="28"/>
        </w:rPr>
        <w:t xml:space="preserve"> слуха. </w:t>
      </w:r>
    </w:p>
    <w:p w14:paraId="6A60DEC7" w14:textId="77777777" w:rsidR="006D5F72" w:rsidRPr="00CC701B" w:rsidRDefault="006D5F72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Используются квадратики или кружочки из цветной бумаги красного и синего цвета.</w:t>
      </w:r>
    </w:p>
    <w:p w14:paraId="214F56C8" w14:textId="77777777" w:rsidR="006D5F72" w:rsidRPr="00CC701B" w:rsidRDefault="006D5F72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1B">
        <w:rPr>
          <w:rFonts w:ascii="Times New Roman" w:hAnsi="Times New Roman" w:cs="Times New Roman"/>
          <w:sz w:val="28"/>
          <w:szCs w:val="28"/>
        </w:rPr>
        <w:t>Дети слушают музыку грустного и веселого характера и выбирают соответственно синюю или красную карточку.</w:t>
      </w:r>
    </w:p>
    <w:p w14:paraId="7BC0EC00" w14:textId="77777777" w:rsidR="007E21F4" w:rsidRPr="00CC701B" w:rsidRDefault="007E21F4" w:rsidP="00297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AC8CB" w14:textId="77777777" w:rsidR="0021068C" w:rsidRPr="00CC701B" w:rsidRDefault="0021068C" w:rsidP="00297631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068C" w:rsidRPr="00CC701B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749C"/>
    <w:multiLevelType w:val="hybridMultilevel"/>
    <w:tmpl w:val="61AA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7C28"/>
    <w:multiLevelType w:val="hybridMultilevel"/>
    <w:tmpl w:val="417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93595">
    <w:abstractNumId w:val="0"/>
  </w:num>
  <w:num w:numId="2" w16cid:durableId="204830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68C"/>
    <w:rsid w:val="00143A45"/>
    <w:rsid w:val="0021068C"/>
    <w:rsid w:val="00231578"/>
    <w:rsid w:val="00297631"/>
    <w:rsid w:val="00420DE6"/>
    <w:rsid w:val="004E7509"/>
    <w:rsid w:val="004F17D7"/>
    <w:rsid w:val="005B1879"/>
    <w:rsid w:val="00692CAB"/>
    <w:rsid w:val="006D5F72"/>
    <w:rsid w:val="00701021"/>
    <w:rsid w:val="007E21F4"/>
    <w:rsid w:val="00A230C9"/>
    <w:rsid w:val="00AD5F1F"/>
    <w:rsid w:val="00C17D6A"/>
    <w:rsid w:val="00CC701B"/>
    <w:rsid w:val="00D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1334"/>
  <w15:docId w15:val="{E2F5EFA8-589B-43EC-BE32-12400630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Элеонора Мурсалимова</cp:lastModifiedBy>
  <cp:revision>4</cp:revision>
  <dcterms:created xsi:type="dcterms:W3CDTF">2017-09-08T10:03:00Z</dcterms:created>
  <dcterms:modified xsi:type="dcterms:W3CDTF">2022-04-18T10:14:00Z</dcterms:modified>
</cp:coreProperties>
</file>